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E3" w:rsidRPr="001824E3" w:rsidRDefault="001824E3" w:rsidP="001824E3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aps/>
          <w:color w:val="000000"/>
          <w:sz w:val="33"/>
          <w:szCs w:val="33"/>
          <w:lang w:eastAsia="ru-RU"/>
        </w:rPr>
      </w:pPr>
      <w:r w:rsidRPr="001824E3">
        <w:rPr>
          <w:rFonts w:ascii="Tahoma" w:eastAsia="Times New Roman" w:hAnsi="Tahoma" w:cs="Tahoma"/>
          <w:b/>
          <w:bCs/>
          <w:caps/>
          <w:color w:val="000000"/>
          <w:sz w:val="33"/>
          <w:szCs w:val="33"/>
          <w:lang w:eastAsia="ru-RU"/>
        </w:rPr>
        <w:t>О СОВЕТЕ КОНТРОЛЬНО-СЧЕТНЫХ ОРГАНОВ ПРИ КОНТРОЛЬНО-СЧЕТНОЙ ПАЛАТЕ МОСКОВСКОЙ ОБЛАСТИ</w:t>
      </w:r>
    </w:p>
    <w:p w:rsidR="001824E3" w:rsidRPr="001824E3" w:rsidRDefault="001824E3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1824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Совет контрольно-счетных органов при Контрольно-счетной палате Московской области (далее — Совет) является совещательным органом, созданным 23 апреля 2014 года в целях повышения качества контрольной и экспертно-аналитической деятельности, эффективности внешнего государственного и муниципального финансового контроля в рамках организации взаимодействия между Счетной палатой Российской Федерации, Контрольно-счетной палатой Московской области и контрольно-счетными органами муниципальных образований Московской области.</w:t>
      </w:r>
    </w:p>
    <w:p w:rsidR="001824E3" w:rsidRDefault="001824E3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Председателем Совета является Председатель Контрольно-счетной палаты М</w:t>
      </w:r>
      <w:r w:rsidR="00BB2B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осковской области </w:t>
      </w:r>
      <w:proofErr w:type="spellStart"/>
      <w:r w:rsidR="00BB2B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Королихин</w:t>
      </w:r>
      <w:proofErr w:type="spellEnd"/>
      <w:r w:rsidR="00BB2B4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В.В</w:t>
      </w:r>
      <w:bookmarkStart w:id="0" w:name="_GoBack"/>
      <w:bookmarkEnd w:id="0"/>
      <w:r w:rsidR="00DE795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1824E3" w:rsidRDefault="00CC74F2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</w:t>
      </w:r>
      <w:r w:rsidR="001824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Совете образованы 5 комиссий:</w:t>
      </w:r>
    </w:p>
    <w:p w:rsidR="001824E3" w:rsidRDefault="001824E3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Комиссия по развитию внешнего муниципального контроля Совета</w:t>
      </w:r>
    </w:p>
    <w:p w:rsidR="001824E3" w:rsidRDefault="001824E3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Комиссия по этике Совета</w:t>
      </w:r>
    </w:p>
    <w:p w:rsidR="001824E3" w:rsidRDefault="001824E3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Правовая комиссия Совета</w:t>
      </w:r>
    </w:p>
    <w:p w:rsidR="001824E3" w:rsidRDefault="001824E3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Комиссия по методологии Совета</w:t>
      </w:r>
    </w:p>
    <w:p w:rsidR="001824E3" w:rsidRDefault="001824E3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Информационно-аналитическая комиссия Совета</w:t>
      </w:r>
    </w:p>
    <w:p w:rsidR="001824E3" w:rsidRDefault="001824E3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1824E3" w:rsidRPr="001824E3" w:rsidRDefault="00CC74F2" w:rsidP="001824E3">
      <w:pPr>
        <w:spacing w:before="150" w:after="150" w:line="240" w:lineRule="atLeast"/>
        <w:ind w:firstLine="450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</w:t>
      </w:r>
      <w:r w:rsidR="001824E3" w:rsidRPr="001824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редседатель</w:t>
      </w:r>
      <w:r w:rsidR="008D336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Контрольно-счетной палаты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Т</w:t>
      </w:r>
      <w:r w:rsidR="008D3362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алдомского городского округа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является членом </w:t>
      </w:r>
      <w:r w:rsidR="001824E3" w:rsidRPr="001824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Комиссии 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 этике</w:t>
      </w:r>
      <w:r w:rsidR="001824E3" w:rsidRPr="001824E3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Совета.</w:t>
      </w:r>
    </w:p>
    <w:p w:rsidR="003B71EA" w:rsidRDefault="003B71EA"/>
    <w:sectPr w:rsidR="003B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06"/>
    <w:rsid w:val="001824E3"/>
    <w:rsid w:val="003B71EA"/>
    <w:rsid w:val="008D3362"/>
    <w:rsid w:val="00BB2B4F"/>
    <w:rsid w:val="00CC74F2"/>
    <w:rsid w:val="00DE795C"/>
    <w:rsid w:val="00E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30B11-1319-4710-9445-12BD8227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2017-11-15T14:13:00Z</dcterms:created>
  <dcterms:modified xsi:type="dcterms:W3CDTF">2019-06-25T08:22:00Z</dcterms:modified>
</cp:coreProperties>
</file>